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C42D7" w14:textId="03F797DC" w:rsidR="00A31BBB" w:rsidRPr="00A31BBB" w:rsidRDefault="00A31BBB" w:rsidP="00A31BBB">
      <w:pPr>
        <w:rPr>
          <w:b/>
          <w:bCs/>
        </w:rPr>
      </w:pPr>
      <w:r w:rsidRPr="00A31BBB">
        <w:rPr>
          <w:b/>
          <w:bCs/>
        </w:rPr>
        <w:t>Alleged Violations</w:t>
      </w:r>
      <w:r w:rsidR="003A582B">
        <w:rPr>
          <w:b/>
          <w:bCs/>
        </w:rPr>
        <w:t xml:space="preserve"> for </w:t>
      </w:r>
      <w:proofErr w:type="spellStart"/>
      <w:r w:rsidR="003A582B">
        <w:rPr>
          <w:b/>
          <w:bCs/>
        </w:rPr>
        <w:t>Macque</w:t>
      </w:r>
      <w:proofErr w:type="spellEnd"/>
      <w:r w:rsidR="003A582B">
        <w:rPr>
          <w:b/>
          <w:bCs/>
        </w:rPr>
        <w:t xml:space="preserve"> Bohleen</w:t>
      </w:r>
    </w:p>
    <w:p w14:paraId="27FCDA32" w14:textId="77777777" w:rsidR="00A31BBB" w:rsidRPr="00A31BBB" w:rsidRDefault="00A31BBB" w:rsidP="00A31BBB">
      <w:pPr>
        <w:numPr>
          <w:ilvl w:val="0"/>
          <w:numId w:val="2"/>
        </w:numPr>
      </w:pPr>
      <w:r w:rsidRPr="00A31BBB">
        <w:rPr>
          <w:b/>
          <w:bCs/>
        </w:rPr>
        <w:t>MCA § 13-35-206:</w:t>
      </w:r>
      <w:r w:rsidRPr="00A31BBB">
        <w:t xml:space="preserve"> Injury to election equipment, materials, and records (specifically subsection 6 regarding destroying or secreting records).</w:t>
      </w:r>
    </w:p>
    <w:p w14:paraId="2A4B6A76" w14:textId="77777777" w:rsidR="00A31BBB" w:rsidRPr="00A31BBB" w:rsidRDefault="00A31BBB" w:rsidP="00A31BBB">
      <w:pPr>
        <w:numPr>
          <w:ilvl w:val="0"/>
          <w:numId w:val="2"/>
        </w:numPr>
      </w:pPr>
      <w:r w:rsidRPr="00A31BBB">
        <w:rPr>
          <w:b/>
          <w:bCs/>
        </w:rPr>
        <w:t>MCA § 13-1-303:</w:t>
      </w:r>
      <w:r w:rsidRPr="00A31BBB">
        <w:t xml:space="preserve"> Unauthorized disposition of ballots and election materials.</w:t>
      </w:r>
    </w:p>
    <w:p w14:paraId="2A3FF07C" w14:textId="77777777" w:rsidR="00A31BBB" w:rsidRPr="00A31BBB" w:rsidRDefault="00A31BBB" w:rsidP="00A31BBB">
      <w:pPr>
        <w:numPr>
          <w:ilvl w:val="0"/>
          <w:numId w:val="2"/>
        </w:numPr>
      </w:pPr>
      <w:r w:rsidRPr="00A31BBB">
        <w:rPr>
          <w:b/>
          <w:bCs/>
        </w:rPr>
        <w:t>Retention Requirements:</w:t>
      </w:r>
      <w:r w:rsidRPr="00A31BBB">
        <w:t xml:space="preserve"> Violation of the 22-month mandatory retention period for federal election records.</w:t>
      </w:r>
    </w:p>
    <w:p w14:paraId="71F980B0" w14:textId="77777777" w:rsidR="00A31BBB" w:rsidRPr="00A31BBB" w:rsidRDefault="00000000" w:rsidP="00A31BBB">
      <w:r>
        <w:pict w14:anchorId="252D8BBD">
          <v:rect id="_x0000_i1025" style="width:0;height:1.5pt" o:hralign="center" o:hrstd="t" o:hr="t" fillcolor="#a0a0a0" stroked="f"/>
        </w:pict>
      </w:r>
    </w:p>
    <w:p w14:paraId="0BCAD042" w14:textId="77777777" w:rsidR="00A31BBB" w:rsidRPr="00A31BBB" w:rsidRDefault="00A31BBB" w:rsidP="00A31BBB">
      <w:pPr>
        <w:rPr>
          <w:b/>
          <w:bCs/>
        </w:rPr>
      </w:pPr>
      <w:r w:rsidRPr="00A31BBB">
        <w:rPr>
          <w:b/>
          <w:bCs/>
        </w:rPr>
        <w:t>Statement of Facts</w:t>
      </w:r>
    </w:p>
    <w:p w14:paraId="7EA4323D" w14:textId="77777777" w:rsidR="00A31BBB" w:rsidRPr="00A31BBB" w:rsidRDefault="00A31BBB" w:rsidP="00A31BBB">
      <w:pPr>
        <w:rPr>
          <w:b/>
          <w:bCs/>
        </w:rPr>
      </w:pPr>
      <w:r w:rsidRPr="00A31BBB">
        <w:rPr>
          <w:b/>
          <w:bCs/>
        </w:rPr>
        <w:t>1. Evidentiary Discrepancies in 2022 Election-Night Shredding</w:t>
      </w:r>
    </w:p>
    <w:p w14:paraId="7C284C30" w14:textId="77777777" w:rsidR="00A31BBB" w:rsidRPr="00A31BBB" w:rsidRDefault="00A31BBB" w:rsidP="00A31BBB">
      <w:r w:rsidRPr="00A31BBB">
        <w:t>Security camera footage from Election Night 2022 captures the Respondent shredding over 100 pieces of paper in 21 distinct batches. While the county issued a later press release claiming these were "printed copies of UOCAVA ballots," this explanation is contradicted by the following:</w:t>
      </w:r>
    </w:p>
    <w:p w14:paraId="30FFBB5C" w14:textId="77777777" w:rsidR="00A31BBB" w:rsidRPr="00A31BBB" w:rsidRDefault="00A31BBB" w:rsidP="00A31BBB">
      <w:pPr>
        <w:numPr>
          <w:ilvl w:val="0"/>
          <w:numId w:val="3"/>
        </w:numPr>
      </w:pPr>
      <w:r w:rsidRPr="00A31BBB">
        <w:rPr>
          <w:b/>
          <w:bCs/>
        </w:rPr>
        <w:t>Numerical Mismatch:</w:t>
      </w:r>
      <w:r w:rsidRPr="00A31BBB">
        <w:t xml:space="preserve"> In a separate recording, the Election Administrator stated only </w:t>
      </w:r>
      <w:r w:rsidRPr="00A31BBB">
        <w:rPr>
          <w:b/>
          <w:bCs/>
        </w:rPr>
        <w:t>six (6)</w:t>
      </w:r>
      <w:r w:rsidRPr="00A31BBB">
        <w:t xml:space="preserve"> UOCAVA ballots were processed for the 2022 General Election. This does not align with the volume of ~100 sheets observed on video.</w:t>
      </w:r>
    </w:p>
    <w:p w14:paraId="5DC37DE1" w14:textId="77777777" w:rsidR="00A31BBB" w:rsidRPr="00A31BBB" w:rsidRDefault="00A31BBB" w:rsidP="00A31BBB">
      <w:pPr>
        <w:numPr>
          <w:ilvl w:val="0"/>
          <w:numId w:val="3"/>
        </w:numPr>
      </w:pPr>
      <w:r w:rsidRPr="00A31BBB">
        <w:rPr>
          <w:b/>
          <w:bCs/>
        </w:rPr>
        <w:t>Prior Contradictory Statements:</w:t>
      </w:r>
      <w:r w:rsidRPr="00A31BBB">
        <w:t xml:space="preserve"> During a January 4, 2023, meeting—prior to the issuance of the official press release—the Respondent and the Clerk and Recorder stated they "keep everything except maybe a scrap piece of paper," directly contradicting the later claim that they shredded official ballot copies.</w:t>
      </w:r>
    </w:p>
    <w:p w14:paraId="2FC10931" w14:textId="77777777" w:rsidR="00A31BBB" w:rsidRPr="00A31BBB" w:rsidRDefault="00A31BBB" w:rsidP="00A31BBB">
      <w:pPr>
        <w:numPr>
          <w:ilvl w:val="0"/>
          <w:numId w:val="3"/>
        </w:numPr>
      </w:pPr>
      <w:r w:rsidRPr="00A31BBB">
        <w:rPr>
          <w:b/>
          <w:bCs/>
        </w:rPr>
        <w:t>Potential Tampering:</w:t>
      </w:r>
      <w:r w:rsidRPr="00A31BBB">
        <w:t xml:space="preserve"> There appears to be paper and video evidence suggesting that potential undervotes were being filled in prior to or during these activities.</w:t>
      </w:r>
    </w:p>
    <w:p w14:paraId="1B8A5839" w14:textId="77777777" w:rsidR="00A31BBB" w:rsidRPr="00A31BBB" w:rsidRDefault="00A31BBB" w:rsidP="00A31BBB">
      <w:pPr>
        <w:rPr>
          <w:b/>
          <w:bCs/>
        </w:rPr>
      </w:pPr>
      <w:r w:rsidRPr="00A31BBB">
        <w:rPr>
          <w:b/>
          <w:bCs/>
        </w:rPr>
        <w:t>2. Failure to Maintain 2020 and 2021 Election Security Logs</w:t>
      </w:r>
    </w:p>
    <w:p w14:paraId="256737C2" w14:textId="77777777" w:rsidR="00A31BBB" w:rsidRPr="00A31BBB" w:rsidRDefault="00A31BBB" w:rsidP="00A31BBB">
      <w:r w:rsidRPr="00A31BBB">
        <w:t>A formal request was made in May 2022 for security logs (specifically for equipment and ballot seals) covering July 2020 to May 2022. The Respondent failed to produce any logs for the years 2020 or 2021.</w:t>
      </w:r>
    </w:p>
    <w:p w14:paraId="03D2D809" w14:textId="77777777" w:rsidR="00A31BBB" w:rsidRPr="00A31BBB" w:rsidRDefault="00A31BBB" w:rsidP="00A31BBB">
      <w:pPr>
        <w:numPr>
          <w:ilvl w:val="0"/>
          <w:numId w:val="4"/>
        </w:numPr>
      </w:pPr>
      <w:r w:rsidRPr="00A31BBB">
        <w:rPr>
          <w:b/>
          <w:bCs/>
        </w:rPr>
        <w:t>Legal Mandate:</w:t>
      </w:r>
      <w:r w:rsidRPr="00A31BBB">
        <w:t xml:space="preserve"> These are required election records that must be kept for </w:t>
      </w:r>
      <w:r w:rsidRPr="00A31BBB">
        <w:rPr>
          <w:b/>
          <w:bCs/>
        </w:rPr>
        <w:t>22 months</w:t>
      </w:r>
      <w:r w:rsidRPr="00A31BBB">
        <w:t>.</w:t>
      </w:r>
    </w:p>
    <w:p w14:paraId="4AB67A7B" w14:textId="77777777" w:rsidR="00A31BBB" w:rsidRPr="00A31BBB" w:rsidRDefault="00A31BBB" w:rsidP="00A31BBB">
      <w:pPr>
        <w:numPr>
          <w:ilvl w:val="0"/>
          <w:numId w:val="4"/>
        </w:numPr>
      </w:pPr>
      <w:r w:rsidRPr="00A31BBB">
        <w:rPr>
          <w:b/>
          <w:bCs/>
        </w:rPr>
        <w:t>Statute of Limitations:</w:t>
      </w:r>
      <w:r w:rsidRPr="00A31BBB">
        <w:t xml:space="preserve"> As the failure was documented in May 2022, the violation falls within the enforceable period.</w:t>
      </w:r>
    </w:p>
    <w:p w14:paraId="558596C6" w14:textId="77777777" w:rsidR="00A31BBB" w:rsidRPr="00A31BBB" w:rsidRDefault="00A31BBB" w:rsidP="00A31BBB">
      <w:pPr>
        <w:numPr>
          <w:ilvl w:val="0"/>
          <w:numId w:val="4"/>
        </w:numPr>
      </w:pPr>
      <w:r w:rsidRPr="00A31BBB">
        <w:rPr>
          <w:b/>
          <w:bCs/>
        </w:rPr>
        <w:t>Pending Litigation:</w:t>
      </w:r>
      <w:r w:rsidRPr="00A31BBB">
        <w:t xml:space="preserve"> A current Public Records lawsuit is the only remaining barrier preventing the further destruction of 2020 election records.</w:t>
      </w:r>
    </w:p>
    <w:p w14:paraId="00F61ED2" w14:textId="77777777" w:rsidR="00A31BBB" w:rsidRPr="00A31BBB" w:rsidRDefault="00A31BBB" w:rsidP="00A31BBB">
      <w:pPr>
        <w:rPr>
          <w:b/>
          <w:bCs/>
        </w:rPr>
      </w:pPr>
      <w:r w:rsidRPr="00A31BBB">
        <w:rPr>
          <w:b/>
          <w:bCs/>
        </w:rPr>
        <w:t>3. Materiality and Conflict of Interest</w:t>
      </w:r>
    </w:p>
    <w:p w14:paraId="7D091F8C" w14:textId="77777777" w:rsidR="00A31BBB" w:rsidRPr="00A31BBB" w:rsidRDefault="00A31BBB" w:rsidP="00A31BBB">
      <w:r w:rsidRPr="00A31BBB">
        <w:t xml:space="preserve">The urgency of this investigation is underscored by the narrow margins of the 2022 election. The Clerk and Recorder—who appears in the January 4 video and held supervisory authority—won her race by only </w:t>
      </w:r>
      <w:r w:rsidRPr="00A31BBB">
        <w:rPr>
          <w:b/>
          <w:bCs/>
        </w:rPr>
        <w:t>87 votes</w:t>
      </w:r>
      <w:r w:rsidRPr="00A31BBB">
        <w:t>, narrowly avoiding a mandatory recount. Both the Respondent and the County Attorney are up for re-election in 2026.</w:t>
      </w:r>
    </w:p>
    <w:p w14:paraId="0BE95B30" w14:textId="77777777" w:rsidR="00A31BBB" w:rsidRPr="00A31BBB" w:rsidRDefault="00A31BBB" w:rsidP="00A31BBB">
      <w:pPr>
        <w:rPr>
          <w:b/>
          <w:bCs/>
        </w:rPr>
      </w:pPr>
      <w:r w:rsidRPr="00A31BBB">
        <w:rPr>
          <w:b/>
          <w:bCs/>
        </w:rPr>
        <w:lastRenderedPageBreak/>
        <w:t>Violation – Tampering with and Destruction of Election Records</w:t>
      </w:r>
    </w:p>
    <w:p w14:paraId="125C05D3" w14:textId="77777777" w:rsidR="00A31BBB" w:rsidRPr="00A31BBB" w:rsidRDefault="00A31BBB" w:rsidP="00A31BBB">
      <w:r w:rsidRPr="00A31BBB">
        <w:rPr>
          <w:b/>
          <w:bCs/>
        </w:rPr>
        <w:t>MCA § 13-35-206(6)</w:t>
      </w:r>
      <w:r w:rsidRPr="00A31BBB">
        <w:t xml:space="preserve"> prohibits any person from mutilating, secreting, or destroying election records except as provided by law.</w:t>
      </w:r>
    </w:p>
    <w:p w14:paraId="6F582AC5" w14:textId="77777777" w:rsidR="00A31BBB" w:rsidRPr="00A31BBB" w:rsidRDefault="00A31BBB" w:rsidP="00A31BBB">
      <w:pPr>
        <w:numPr>
          <w:ilvl w:val="0"/>
          <w:numId w:val="5"/>
        </w:numPr>
      </w:pPr>
      <w:r w:rsidRPr="00A31BBB">
        <w:rPr>
          <w:b/>
          <w:bCs/>
        </w:rPr>
        <w:t>Count I: Unauthorized Destruction (2022):</w:t>
      </w:r>
      <w:r w:rsidRPr="00A31BBB">
        <w:t xml:space="preserve"> The volume of shredded material far exceeds the number of UOCAVA ballots processed, suggesting the destruction of unauthorized materials. The shifting explanations provided by the Respondent indicate a potential attempt to "secrete" the nature of the destroyed records.</w:t>
      </w:r>
    </w:p>
    <w:p w14:paraId="246DAD79" w14:textId="77777777" w:rsidR="00A31BBB" w:rsidRPr="00A31BBB" w:rsidRDefault="00A31BBB" w:rsidP="00A31BBB">
      <w:pPr>
        <w:numPr>
          <w:ilvl w:val="0"/>
          <w:numId w:val="5"/>
        </w:numPr>
      </w:pPr>
      <w:r w:rsidRPr="00A31BBB">
        <w:rPr>
          <w:b/>
          <w:bCs/>
        </w:rPr>
        <w:t>Count II: Failure to Retain (2020-2021):</w:t>
      </w:r>
      <w:r w:rsidRPr="00A31BBB">
        <w:t xml:space="preserve"> The absence of mandatory security logs for a two-year period constitutes a per se violation of retention statutes.</w:t>
      </w:r>
    </w:p>
    <w:p w14:paraId="1EA4AFA2" w14:textId="77777777" w:rsidR="00A31BBB" w:rsidRPr="00A31BBB" w:rsidRDefault="00A31BBB" w:rsidP="00A31BBB">
      <w:r w:rsidRPr="00A31BBB">
        <w:t>The previous closures of this matter by the FBI and DCI were done at the request of local officials and without interviewing the whistleblowers who witnessed the footage. Therefore, no formal exoneration has occurred, and no court has reviewed this evidence.</w:t>
      </w:r>
    </w:p>
    <w:p w14:paraId="2E211347" w14:textId="77777777" w:rsidR="00A31BBB" w:rsidRPr="00A31BBB" w:rsidRDefault="00A31BBB" w:rsidP="00A31BBB">
      <w:pPr>
        <w:rPr>
          <w:b/>
          <w:bCs/>
        </w:rPr>
      </w:pPr>
      <w:r w:rsidRPr="00A31BBB">
        <w:rPr>
          <w:b/>
          <w:bCs/>
        </w:rPr>
        <w:t>Requested Relief</w:t>
      </w:r>
    </w:p>
    <w:p w14:paraId="45ED5F03" w14:textId="77777777" w:rsidR="00A31BBB" w:rsidRPr="00A31BBB" w:rsidRDefault="00A31BBB" w:rsidP="00A31BBB">
      <w:r w:rsidRPr="00A31BBB">
        <w:t>I request that the Commissioner of Political Practices:</w:t>
      </w:r>
    </w:p>
    <w:p w14:paraId="3E62D639" w14:textId="77777777" w:rsidR="00A31BBB" w:rsidRPr="00A31BBB" w:rsidRDefault="00A31BBB" w:rsidP="00A31BBB">
      <w:pPr>
        <w:numPr>
          <w:ilvl w:val="0"/>
          <w:numId w:val="6"/>
        </w:numPr>
      </w:pPr>
      <w:r w:rsidRPr="00A31BBB">
        <w:rPr>
          <w:b/>
          <w:bCs/>
        </w:rPr>
        <w:t>Reopen and/or Initiate a Formal Investigation</w:t>
      </w:r>
      <w:r w:rsidRPr="00A31BBB">
        <w:t xml:space="preserve"> into the destruction of election materials and the missing 2020-2021 security logs.</w:t>
      </w:r>
    </w:p>
    <w:p w14:paraId="70C12444" w14:textId="77777777" w:rsidR="00A31BBB" w:rsidRPr="00A31BBB" w:rsidRDefault="00A31BBB" w:rsidP="00A31BBB">
      <w:pPr>
        <w:numPr>
          <w:ilvl w:val="0"/>
          <w:numId w:val="6"/>
        </w:numPr>
      </w:pPr>
      <w:r w:rsidRPr="00A31BBB">
        <w:rPr>
          <w:b/>
          <w:bCs/>
        </w:rPr>
        <w:t xml:space="preserve">Subpoena and </w:t>
      </w:r>
      <w:proofErr w:type="gramStart"/>
      <w:r w:rsidRPr="00A31BBB">
        <w:rPr>
          <w:b/>
          <w:bCs/>
        </w:rPr>
        <w:t>Review</w:t>
      </w:r>
      <w:proofErr w:type="gramEnd"/>
      <w:r w:rsidRPr="00A31BBB">
        <w:t xml:space="preserve"> the security footage and the specific UOCAVA ballot counts to reconcile the ~100-sheet discrepancy.</w:t>
      </w:r>
    </w:p>
    <w:p w14:paraId="3C99438F" w14:textId="77777777" w:rsidR="00A31BBB" w:rsidRPr="00A31BBB" w:rsidRDefault="00A31BBB" w:rsidP="00A31BBB">
      <w:pPr>
        <w:numPr>
          <w:ilvl w:val="0"/>
          <w:numId w:val="6"/>
        </w:numPr>
      </w:pPr>
      <w:r w:rsidRPr="00A31BBB">
        <w:rPr>
          <w:b/>
          <w:bCs/>
        </w:rPr>
        <w:t>Interview Whistleblowers</w:t>
      </w:r>
      <w:r w:rsidRPr="00A31BBB">
        <w:t xml:space="preserve"> who viewed the original footage and have not been granted an investigative hearing.</w:t>
      </w:r>
    </w:p>
    <w:p w14:paraId="5EC18C5B" w14:textId="77777777" w:rsidR="00A31BBB" w:rsidRPr="00A31BBB" w:rsidRDefault="00A31BBB" w:rsidP="00A31BBB">
      <w:pPr>
        <w:numPr>
          <w:ilvl w:val="0"/>
          <w:numId w:val="6"/>
        </w:numPr>
      </w:pPr>
      <w:r w:rsidRPr="00A31BBB">
        <w:rPr>
          <w:b/>
          <w:bCs/>
        </w:rPr>
        <w:t>Refer Findings</w:t>
      </w:r>
      <w:r w:rsidRPr="00A31BBB">
        <w:t xml:space="preserve"> to the appropriate authorities for prosecution under MCA § 13-35-206.</w:t>
      </w:r>
    </w:p>
    <w:p w14:paraId="42325CDE" w14:textId="77777777" w:rsidR="00A31BBB" w:rsidRPr="00A31BBB" w:rsidRDefault="00A31BBB" w:rsidP="00A31BBB">
      <w:pPr>
        <w:numPr>
          <w:ilvl w:val="0"/>
          <w:numId w:val="6"/>
        </w:numPr>
      </w:pPr>
      <w:r w:rsidRPr="00A31BBB">
        <w:rPr>
          <w:b/>
          <w:bCs/>
        </w:rPr>
        <w:t>Secure All Remaining 2020 Election Records</w:t>
      </w:r>
      <w:r w:rsidRPr="00A31BBB">
        <w:t xml:space="preserve"> immediately to prevent destruction following the settlement of the current Public Records lawsuit.</w:t>
      </w:r>
    </w:p>
    <w:p w14:paraId="212C13AB" w14:textId="77777777" w:rsidR="00A31BBB" w:rsidRDefault="00A31BBB" w:rsidP="00A31BBB">
      <w:pPr>
        <w:rPr>
          <w:b/>
          <w:bCs/>
        </w:rPr>
      </w:pPr>
      <w:r w:rsidRPr="00A31BBB">
        <w:rPr>
          <w:b/>
          <w:bCs/>
        </w:rPr>
        <w:t>Respectfully Submitted,</w:t>
      </w:r>
    </w:p>
    <w:p w14:paraId="51063850" w14:textId="77777777" w:rsidR="00377E80" w:rsidRDefault="00377E80" w:rsidP="00A31BBB">
      <w:pPr>
        <w:rPr>
          <w:b/>
          <w:bCs/>
        </w:rPr>
      </w:pPr>
    </w:p>
    <w:p w14:paraId="22274F17" w14:textId="77777777" w:rsidR="00377E80" w:rsidRDefault="00377E80" w:rsidP="00A31BBB">
      <w:pPr>
        <w:rPr>
          <w:b/>
          <w:bCs/>
        </w:rPr>
      </w:pPr>
    </w:p>
    <w:p w14:paraId="1E6D2165" w14:textId="77777777" w:rsidR="00377E80" w:rsidRDefault="00377E80" w:rsidP="00A31BBB">
      <w:pPr>
        <w:rPr>
          <w:b/>
          <w:bCs/>
        </w:rPr>
      </w:pPr>
    </w:p>
    <w:p w14:paraId="2DCB7E95" w14:textId="4DD545BE" w:rsidR="00377E80" w:rsidRPr="00A31BBB" w:rsidRDefault="00377E80" w:rsidP="00A31BBB">
      <w:r>
        <w:rPr>
          <w:b/>
          <w:bCs/>
        </w:rPr>
        <w:t>Albert Bennett</w:t>
      </w:r>
    </w:p>
    <w:p w14:paraId="13C3FAFB" w14:textId="77777777" w:rsidR="005C6AD4" w:rsidRPr="00A31BBB" w:rsidRDefault="005C6AD4" w:rsidP="00A31BBB"/>
    <w:sectPr w:rsidR="005C6AD4" w:rsidRPr="00A31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E46BB"/>
    <w:multiLevelType w:val="multilevel"/>
    <w:tmpl w:val="7BD6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118AF"/>
    <w:multiLevelType w:val="multilevel"/>
    <w:tmpl w:val="54D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1011D"/>
    <w:multiLevelType w:val="multilevel"/>
    <w:tmpl w:val="B0622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666936"/>
    <w:multiLevelType w:val="multilevel"/>
    <w:tmpl w:val="22AC8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2B08DA"/>
    <w:multiLevelType w:val="multilevel"/>
    <w:tmpl w:val="8B28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CD1AE8"/>
    <w:multiLevelType w:val="multilevel"/>
    <w:tmpl w:val="C710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4035182">
    <w:abstractNumId w:val="2"/>
  </w:num>
  <w:num w:numId="2" w16cid:durableId="1021277719">
    <w:abstractNumId w:val="5"/>
  </w:num>
  <w:num w:numId="3" w16cid:durableId="486823191">
    <w:abstractNumId w:val="4"/>
  </w:num>
  <w:num w:numId="4" w16cid:durableId="1710690471">
    <w:abstractNumId w:val="0"/>
  </w:num>
  <w:num w:numId="5" w16cid:durableId="1717119112">
    <w:abstractNumId w:val="1"/>
  </w:num>
  <w:num w:numId="6" w16cid:durableId="1806777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C51"/>
    <w:rsid w:val="00377E80"/>
    <w:rsid w:val="003A582B"/>
    <w:rsid w:val="005C6AD4"/>
    <w:rsid w:val="006A5C51"/>
    <w:rsid w:val="006B7AA8"/>
    <w:rsid w:val="00A31BBB"/>
    <w:rsid w:val="00B0520F"/>
    <w:rsid w:val="00C51E49"/>
    <w:rsid w:val="00DD0A0A"/>
    <w:rsid w:val="00E92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131C9"/>
  <w15:chartTrackingRefBased/>
  <w15:docId w15:val="{6B1B0E1B-C42F-45F2-AAEB-C7FF0238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C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C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C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C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C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C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C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C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C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C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C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C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C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C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C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C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C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C51"/>
    <w:rPr>
      <w:rFonts w:eastAsiaTheme="majorEastAsia" w:cstheme="majorBidi"/>
      <w:color w:val="272727" w:themeColor="text1" w:themeTint="D8"/>
    </w:rPr>
  </w:style>
  <w:style w:type="paragraph" w:styleId="Title">
    <w:name w:val="Title"/>
    <w:basedOn w:val="Normal"/>
    <w:next w:val="Normal"/>
    <w:link w:val="TitleChar"/>
    <w:uiPriority w:val="10"/>
    <w:qFormat/>
    <w:rsid w:val="006A5C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C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C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C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C51"/>
    <w:pPr>
      <w:spacing w:before="160"/>
      <w:jc w:val="center"/>
    </w:pPr>
    <w:rPr>
      <w:i/>
      <w:iCs/>
      <w:color w:val="404040" w:themeColor="text1" w:themeTint="BF"/>
    </w:rPr>
  </w:style>
  <w:style w:type="character" w:customStyle="1" w:styleId="QuoteChar">
    <w:name w:val="Quote Char"/>
    <w:basedOn w:val="DefaultParagraphFont"/>
    <w:link w:val="Quote"/>
    <w:uiPriority w:val="29"/>
    <w:rsid w:val="006A5C51"/>
    <w:rPr>
      <w:i/>
      <w:iCs/>
      <w:color w:val="404040" w:themeColor="text1" w:themeTint="BF"/>
    </w:rPr>
  </w:style>
  <w:style w:type="paragraph" w:styleId="ListParagraph">
    <w:name w:val="List Paragraph"/>
    <w:basedOn w:val="Normal"/>
    <w:uiPriority w:val="34"/>
    <w:qFormat/>
    <w:rsid w:val="006A5C51"/>
    <w:pPr>
      <w:ind w:left="720"/>
      <w:contextualSpacing/>
    </w:pPr>
  </w:style>
  <w:style w:type="character" w:styleId="IntenseEmphasis">
    <w:name w:val="Intense Emphasis"/>
    <w:basedOn w:val="DefaultParagraphFont"/>
    <w:uiPriority w:val="21"/>
    <w:qFormat/>
    <w:rsid w:val="006A5C51"/>
    <w:rPr>
      <w:i/>
      <w:iCs/>
      <w:color w:val="0F4761" w:themeColor="accent1" w:themeShade="BF"/>
    </w:rPr>
  </w:style>
  <w:style w:type="paragraph" w:styleId="IntenseQuote">
    <w:name w:val="Intense Quote"/>
    <w:basedOn w:val="Normal"/>
    <w:next w:val="Normal"/>
    <w:link w:val="IntenseQuoteChar"/>
    <w:uiPriority w:val="30"/>
    <w:qFormat/>
    <w:rsid w:val="006A5C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C51"/>
    <w:rPr>
      <w:i/>
      <w:iCs/>
      <w:color w:val="0F4761" w:themeColor="accent1" w:themeShade="BF"/>
    </w:rPr>
  </w:style>
  <w:style w:type="character" w:styleId="IntenseReference">
    <w:name w:val="Intense Reference"/>
    <w:basedOn w:val="DefaultParagraphFont"/>
    <w:uiPriority w:val="32"/>
    <w:qFormat/>
    <w:rsid w:val="006A5C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3403</Characters>
  <Application>Microsoft Office Word</Application>
  <DocSecurity>0</DocSecurity>
  <Lines>54</Lines>
  <Paragraphs>31</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Bennett</dc:creator>
  <cp:keywords/>
  <dc:description/>
  <cp:lastModifiedBy>Chip Bennett</cp:lastModifiedBy>
  <cp:revision>2</cp:revision>
  <dcterms:created xsi:type="dcterms:W3CDTF">2026-05-01T14:07:00Z</dcterms:created>
  <dcterms:modified xsi:type="dcterms:W3CDTF">2026-05-01T14:07:00Z</dcterms:modified>
</cp:coreProperties>
</file>